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B42B50" w:rsidRDefault="00C347AA" w:rsidP="007A6644">
      <w:pPr>
        <w:widowControl/>
        <w:jc w:val="center"/>
        <w:rPr>
          <w:rFonts w:ascii="Bookman Old Style" w:hAnsi="Bookman Old Style"/>
          <w:b/>
          <w:bCs/>
          <w:color w:val="000000" w:themeColor="text1"/>
          <w:szCs w:val="22"/>
        </w:rPr>
      </w:pPr>
      <w:bookmarkStart w:id="0" w:name="_GoBack"/>
      <w:bookmarkEnd w:id="0"/>
      <w:r w:rsidRPr="00B42B50">
        <w:rPr>
          <w:rFonts w:ascii="Bookman Old Style" w:hAnsi="Bookman Old Style"/>
          <w:b/>
          <w:bCs/>
          <w:color w:val="000000" w:themeColor="text1"/>
          <w:szCs w:val="22"/>
        </w:rPr>
        <w:t>N</w:t>
      </w:r>
      <w:r w:rsidR="003F4A8E" w:rsidRPr="00B42B50">
        <w:rPr>
          <w:rFonts w:ascii="Bookman Old Style" w:hAnsi="Bookman Old Style"/>
          <w:b/>
          <w:bCs/>
          <w:color w:val="000000" w:themeColor="text1"/>
          <w:szCs w:val="22"/>
        </w:rPr>
        <w:t>OTICE OF APPLICATION</w:t>
      </w:r>
      <w:r w:rsidR="00E517C5" w:rsidRPr="00B42B50">
        <w:rPr>
          <w:rFonts w:ascii="Bookman Old Style" w:hAnsi="Bookman Old Style"/>
          <w:b/>
          <w:bCs/>
          <w:color w:val="000000" w:themeColor="text1"/>
          <w:szCs w:val="22"/>
        </w:rPr>
        <w:t xml:space="preserve"> FOR</w:t>
      </w:r>
      <w:r w:rsidR="002F795A" w:rsidRPr="00B42B50">
        <w:rPr>
          <w:rFonts w:ascii="Bookman Old Style" w:hAnsi="Bookman Old Style"/>
          <w:b/>
          <w:bCs/>
          <w:color w:val="000000" w:themeColor="text1"/>
          <w:szCs w:val="22"/>
        </w:rPr>
        <w:t xml:space="preserve"> </w:t>
      </w:r>
      <w:r w:rsidR="009329E6" w:rsidRPr="00B42B50">
        <w:rPr>
          <w:rFonts w:ascii="Bookman Old Style" w:hAnsi="Bookman Old Style"/>
          <w:b/>
          <w:bCs/>
          <w:color w:val="000000" w:themeColor="text1"/>
          <w:szCs w:val="22"/>
        </w:rPr>
        <w:t xml:space="preserve">A </w:t>
      </w:r>
      <w:r w:rsidR="00DA7F5C" w:rsidRPr="00B42B50">
        <w:rPr>
          <w:rFonts w:ascii="Bookman Old Style" w:hAnsi="Bookman Old Style"/>
          <w:b/>
          <w:bCs/>
          <w:color w:val="000000" w:themeColor="text1"/>
          <w:szCs w:val="22"/>
        </w:rPr>
        <w:t>REZONING</w:t>
      </w:r>
      <w:r w:rsidR="006E5B5B" w:rsidRPr="00B42B50">
        <w:rPr>
          <w:rFonts w:ascii="Bookman Old Style" w:hAnsi="Bookman Old Style"/>
          <w:b/>
          <w:bCs/>
          <w:color w:val="000000" w:themeColor="text1"/>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4E35D8">
        <w:rPr>
          <w:rFonts w:ascii="Bookman Old Style" w:hAnsi="Bookman Old Style"/>
          <w:b/>
          <w:bCs/>
          <w:sz w:val="22"/>
          <w:szCs w:val="22"/>
        </w:rPr>
        <w:t>4336</w:t>
      </w:r>
    </w:p>
    <w:p w:rsidR="00A35296" w:rsidRPr="003D5787" w:rsidRDefault="00A35296" w:rsidP="00816C88">
      <w:pPr>
        <w:widowControl/>
        <w:ind w:left="270"/>
        <w:jc w:val="both"/>
        <w:rPr>
          <w:rFonts w:ascii="Bookman Old Style" w:hAnsi="Bookman Old Style"/>
          <w:sz w:val="22"/>
          <w:szCs w:val="22"/>
        </w:rPr>
      </w:pPr>
    </w:p>
    <w:p w:rsidR="00C80C72" w:rsidRPr="00B42B50" w:rsidRDefault="00F97B3B" w:rsidP="00691945">
      <w:pPr>
        <w:widowControl/>
        <w:spacing w:line="264" w:lineRule="auto"/>
        <w:jc w:val="both"/>
        <w:rPr>
          <w:rFonts w:ascii="Bookman Old Style" w:hAnsi="Bookman Old Style"/>
          <w:b/>
          <w:sz w:val="22"/>
          <w:szCs w:val="22"/>
        </w:rPr>
      </w:pPr>
      <w:r w:rsidRPr="00B42B50">
        <w:rPr>
          <w:rFonts w:ascii="Bookman Old Style" w:hAnsi="Bookman Old Style"/>
          <w:sz w:val="22"/>
          <w:szCs w:val="22"/>
        </w:rPr>
        <w:t xml:space="preserve">By virtue of and pursuant to the authority and direction of that Ordinance by the City Council of Jackson, Mississippi, appearing in Minute Book 3G at page 115 thereof, notice is hereby given to all persons interested in or in any way affected thereby, </w:t>
      </w:r>
      <w:r w:rsidR="0065490B" w:rsidRPr="00B42B50">
        <w:rPr>
          <w:rFonts w:ascii="Bookman Old Style" w:hAnsi="Bookman Old Style"/>
          <w:sz w:val="22"/>
          <w:szCs w:val="22"/>
        </w:rPr>
        <w:t>that</w:t>
      </w:r>
      <w:r w:rsidR="0065490B" w:rsidRPr="00B42B50">
        <w:rPr>
          <w:rFonts w:ascii="Bookman Old Style" w:hAnsi="Bookman Old Style"/>
          <w:b/>
          <w:sz w:val="22"/>
          <w:szCs w:val="22"/>
        </w:rPr>
        <w:t xml:space="preserve"> </w:t>
      </w:r>
      <w:r w:rsidR="002A02B7">
        <w:rPr>
          <w:rFonts w:ascii="Bookman Old Style" w:hAnsi="Bookman Old Style"/>
          <w:b/>
          <w:sz w:val="22"/>
          <w:szCs w:val="22"/>
        </w:rPr>
        <w:t>Morgan Stokes</w:t>
      </w:r>
      <w:r w:rsidR="00691945" w:rsidRPr="00B86CDC">
        <w:rPr>
          <w:rFonts w:ascii="Bookman Old Style" w:hAnsi="Bookman Old Style"/>
          <w:b/>
          <w:sz w:val="22"/>
          <w:szCs w:val="22"/>
        </w:rPr>
        <w:t xml:space="preserve"> </w:t>
      </w:r>
      <w:r w:rsidR="005A3E0C" w:rsidRPr="00B86CDC">
        <w:rPr>
          <w:rFonts w:ascii="Bookman Old Style" w:hAnsi="Bookman Old Style"/>
          <w:sz w:val="22"/>
          <w:szCs w:val="22"/>
        </w:rPr>
        <w:t>ha</w:t>
      </w:r>
      <w:r w:rsidR="00B86CDC" w:rsidRPr="00B86CDC">
        <w:rPr>
          <w:rFonts w:ascii="Bookman Old Style" w:hAnsi="Bookman Old Style"/>
          <w:sz w:val="22"/>
          <w:szCs w:val="22"/>
        </w:rPr>
        <w:t>ve</w:t>
      </w:r>
      <w:r w:rsidR="005A3E0C" w:rsidRPr="00B86CDC">
        <w:rPr>
          <w:rFonts w:ascii="Bookman Old Style" w:hAnsi="Bookman Old Style"/>
          <w:sz w:val="22"/>
          <w:szCs w:val="22"/>
        </w:rPr>
        <w:t xml:space="preserve"> filed</w:t>
      </w:r>
      <w:r w:rsidRPr="00B86CDC">
        <w:rPr>
          <w:rFonts w:ascii="Bookman Old Style" w:hAnsi="Bookman Old Style"/>
          <w:sz w:val="22"/>
          <w:szCs w:val="22"/>
        </w:rPr>
        <w:t xml:space="preserve"> with the Planning Board for the City of Jackson, an application requesting </w:t>
      </w:r>
      <w:r w:rsidR="00323FB7" w:rsidRPr="00B86CDC">
        <w:rPr>
          <w:rFonts w:ascii="Bookman Old Style" w:hAnsi="Bookman Old Style"/>
          <w:b/>
          <w:sz w:val="22"/>
          <w:szCs w:val="22"/>
        </w:rPr>
        <w:t xml:space="preserve">a </w:t>
      </w:r>
      <w:r w:rsidR="00DA7F5C" w:rsidRPr="00B86CDC">
        <w:rPr>
          <w:rFonts w:ascii="Bookman Old Style" w:eastAsia="Calibri" w:hAnsi="Bookman Old Style"/>
          <w:b/>
          <w:bCs/>
          <w:sz w:val="22"/>
          <w:szCs w:val="22"/>
        </w:rPr>
        <w:t xml:space="preserve">Rezoning </w:t>
      </w:r>
      <w:r w:rsidR="00DA7F5C" w:rsidRPr="00B86CDC">
        <w:rPr>
          <w:rFonts w:ascii="Bookman Old Style" w:eastAsia="Calibri" w:hAnsi="Bookman Old Style" w:cs="Calibri"/>
          <w:b/>
          <w:bCs/>
          <w:sz w:val="22"/>
          <w:szCs w:val="22"/>
        </w:rPr>
        <w:t xml:space="preserve">from </w:t>
      </w:r>
      <w:r w:rsidR="002A02B7" w:rsidRPr="002A02B7">
        <w:rPr>
          <w:rFonts w:ascii="Bookman Old Style" w:eastAsia="Calibri" w:hAnsi="Bookman Old Style" w:cs="Calibri"/>
          <w:b/>
          <w:bCs/>
          <w:sz w:val="22"/>
          <w:szCs w:val="22"/>
        </w:rPr>
        <w:t>R-5 (</w:t>
      </w:r>
      <w:r w:rsidR="004A3558">
        <w:rPr>
          <w:rFonts w:ascii="Bookman Old Style" w:eastAsia="Calibri" w:hAnsi="Bookman Old Style" w:cs="Calibri"/>
          <w:b/>
          <w:bCs/>
          <w:sz w:val="22"/>
          <w:szCs w:val="22"/>
        </w:rPr>
        <w:t>Multi-</w:t>
      </w:r>
      <w:r w:rsidR="002A02B7" w:rsidRPr="002A02B7">
        <w:rPr>
          <w:rFonts w:ascii="Bookman Old Style" w:eastAsia="Calibri" w:hAnsi="Bookman Old Style" w:cs="Calibri"/>
          <w:b/>
          <w:bCs/>
          <w:sz w:val="22"/>
          <w:szCs w:val="22"/>
        </w:rPr>
        <w:t xml:space="preserve">Family) Residential District to C-1 (Restricted) Commercial District to allow for the continued operation of a Professional Office </w:t>
      </w:r>
      <w:r w:rsidR="00323FB7" w:rsidRPr="00B42B50">
        <w:rPr>
          <w:rFonts w:ascii="Bookman Old Style" w:hAnsi="Bookman Old Style"/>
          <w:sz w:val="22"/>
          <w:szCs w:val="22"/>
        </w:rPr>
        <w:t>on property located at</w:t>
      </w:r>
      <w:r w:rsidR="00F66968" w:rsidRPr="00B42B50">
        <w:rPr>
          <w:rFonts w:ascii="Bookman Old Style" w:hAnsi="Bookman Old Style"/>
          <w:sz w:val="22"/>
          <w:szCs w:val="22"/>
        </w:rPr>
        <w:t xml:space="preserve"> </w:t>
      </w:r>
      <w:r w:rsidR="002A02B7" w:rsidRPr="002A02B7">
        <w:rPr>
          <w:rFonts w:ascii="Bookman Old Style" w:hAnsi="Bookman Old Style"/>
          <w:b/>
          <w:sz w:val="22"/>
          <w:szCs w:val="22"/>
        </w:rPr>
        <w:t>720 N. President St. (Parcel: 36-27)</w:t>
      </w:r>
      <w:r w:rsidR="00D6019D" w:rsidRPr="00B42B50">
        <w:rPr>
          <w:rFonts w:ascii="Bookman Old Style" w:hAnsi="Bookman Old Style"/>
          <w:b/>
          <w:sz w:val="22"/>
          <w:szCs w:val="22"/>
        </w:rPr>
        <w:t>,</w:t>
      </w:r>
      <w:r w:rsidR="00323FB7" w:rsidRPr="00B42B50">
        <w:rPr>
          <w:rFonts w:ascii="Bookman Old Style" w:hAnsi="Bookman Old Style"/>
          <w:sz w:val="22"/>
          <w:szCs w:val="22"/>
        </w:rPr>
        <w:t xml:space="preserve"> </w:t>
      </w:r>
      <w:r w:rsidRPr="00B42B50">
        <w:rPr>
          <w:rFonts w:ascii="Bookman Old Style" w:hAnsi="Bookman Old Style"/>
          <w:sz w:val="22"/>
          <w:szCs w:val="22"/>
        </w:rPr>
        <w:t>in the First Judicial District of Hinds County, Mississippi, and being more particularly described as:</w:t>
      </w:r>
    </w:p>
    <w:p w:rsidR="008F5B1B" w:rsidRDefault="008F5B1B" w:rsidP="002E0E69">
      <w:pPr>
        <w:jc w:val="both"/>
        <w:rPr>
          <w:rFonts w:ascii="Bookman Old Style" w:eastAsiaTheme="minorEastAsia" w:hAnsi="Bookman Old Style"/>
          <w:position w:val="1"/>
          <w:sz w:val="22"/>
          <w:szCs w:val="22"/>
        </w:rPr>
      </w:pPr>
    </w:p>
    <w:p w:rsidR="002A02B7" w:rsidRPr="002A02B7" w:rsidRDefault="002A02B7" w:rsidP="002A02B7">
      <w:pPr>
        <w:widowControl/>
        <w:autoSpaceDE/>
        <w:autoSpaceDN/>
        <w:adjustRightInd/>
        <w:jc w:val="both"/>
        <w:textAlignment w:val="baseline"/>
        <w:rPr>
          <w:rFonts w:ascii="Bookman Old Style" w:eastAsiaTheme="minorEastAsia" w:hAnsi="Bookman Old Style"/>
          <w:position w:val="1"/>
          <w:sz w:val="22"/>
          <w:szCs w:val="22"/>
        </w:rPr>
      </w:pPr>
      <w:r w:rsidRPr="002A02B7">
        <w:rPr>
          <w:rFonts w:ascii="Bookman Old Style" w:eastAsiaTheme="minorEastAsia" w:hAnsi="Bookman Old Style"/>
          <w:position w:val="1"/>
          <w:sz w:val="22"/>
          <w:szCs w:val="22"/>
        </w:rPr>
        <w:t>Parcel of land being Lot 7 and part of Lot of Institute Survey as recorded in Plat Book I, at Page 34, in the office of the Chancery Clerk at Jackson, Binds County, Mississippi, more particularly described as follows, to-wit:</w:t>
      </w:r>
    </w:p>
    <w:p w:rsidR="002A02B7" w:rsidRDefault="002A02B7" w:rsidP="002A02B7">
      <w:pPr>
        <w:widowControl/>
        <w:autoSpaceDE/>
        <w:autoSpaceDN/>
        <w:adjustRightInd/>
        <w:jc w:val="both"/>
        <w:textAlignment w:val="baseline"/>
        <w:rPr>
          <w:rFonts w:ascii="Bookman Old Style" w:eastAsiaTheme="minorEastAsia" w:hAnsi="Bookman Old Style"/>
          <w:position w:val="1"/>
          <w:sz w:val="22"/>
          <w:szCs w:val="22"/>
        </w:rPr>
      </w:pPr>
    </w:p>
    <w:p w:rsidR="002A02B7" w:rsidRPr="002A02B7" w:rsidRDefault="002A02B7" w:rsidP="002A02B7">
      <w:pPr>
        <w:widowControl/>
        <w:autoSpaceDE/>
        <w:autoSpaceDN/>
        <w:adjustRightInd/>
        <w:jc w:val="both"/>
        <w:textAlignment w:val="baseline"/>
        <w:rPr>
          <w:rFonts w:ascii="Bookman Old Style" w:eastAsiaTheme="minorEastAsia" w:hAnsi="Bookman Old Style"/>
          <w:position w:val="1"/>
          <w:sz w:val="22"/>
          <w:szCs w:val="22"/>
        </w:rPr>
      </w:pPr>
      <w:r w:rsidRPr="002A02B7">
        <w:rPr>
          <w:rFonts w:ascii="Bookman Old Style" w:eastAsiaTheme="minorEastAsia" w:hAnsi="Bookman Old Style"/>
          <w:position w:val="1"/>
          <w:sz w:val="22"/>
          <w:szCs w:val="22"/>
        </w:rPr>
        <w:t>Beginning at a point on the East line of North President Street, said point being 193.4 feet North from the North line of George Street and also being designated as the southwest corner of Lot 7, Institute Survey; run thence northerly 96. 5 feet to a point on the East line of North President Street: thence</w:t>
      </w:r>
      <w:r w:rsidR="004E35D8">
        <w:rPr>
          <w:rFonts w:ascii="Bookman Old Style" w:eastAsiaTheme="minorEastAsia" w:hAnsi="Bookman Old Style"/>
          <w:position w:val="1"/>
          <w:sz w:val="22"/>
          <w:szCs w:val="22"/>
        </w:rPr>
        <w:t xml:space="preserve"> </w:t>
      </w:r>
      <w:r w:rsidRPr="002A02B7">
        <w:rPr>
          <w:rFonts w:ascii="Bookman Old Style" w:eastAsiaTheme="minorEastAsia" w:hAnsi="Bookman Old Style"/>
          <w:position w:val="1"/>
          <w:sz w:val="22"/>
          <w:szCs w:val="22"/>
        </w:rPr>
        <w:t>turn right</w:t>
      </w:r>
      <w:r w:rsidR="004E35D8">
        <w:rPr>
          <w:rFonts w:ascii="Bookman Old Style" w:eastAsiaTheme="minorEastAsia" w:hAnsi="Bookman Old Style"/>
          <w:position w:val="1"/>
          <w:sz w:val="22"/>
          <w:szCs w:val="22"/>
        </w:rPr>
        <w:t xml:space="preserve"> </w:t>
      </w:r>
      <w:r w:rsidRPr="002A02B7">
        <w:rPr>
          <w:rFonts w:ascii="Bookman Old Style" w:eastAsiaTheme="minorEastAsia" w:hAnsi="Bookman Old Style"/>
          <w:position w:val="1"/>
          <w:sz w:val="22"/>
          <w:szCs w:val="22"/>
        </w:rPr>
        <w:t>through 89 degrees 40 minutes and run easterly 160 feet to a point on the East</w:t>
      </w:r>
      <w:r w:rsidR="004E35D8">
        <w:rPr>
          <w:rFonts w:ascii="Bookman Old Style" w:eastAsiaTheme="minorEastAsia" w:hAnsi="Bookman Old Style"/>
          <w:position w:val="1"/>
          <w:sz w:val="22"/>
          <w:szCs w:val="22"/>
        </w:rPr>
        <w:t xml:space="preserve"> </w:t>
      </w:r>
      <w:r w:rsidRPr="002A02B7">
        <w:rPr>
          <w:rFonts w:ascii="Bookman Old Style" w:eastAsiaTheme="minorEastAsia" w:hAnsi="Bookman Old Style"/>
          <w:position w:val="1"/>
          <w:sz w:val="22"/>
          <w:szCs w:val="22"/>
        </w:rPr>
        <w:t>line of Lot 6, Institute Survey: thence run southerly along the East line of Lots 6 and 7 of said Institute Survey a distance of 98.5 feet to the southeast corner of Lot 7, Institute Survey: thence westerly along the South line of Lot 7 a distance of 160 feet to the point of beginning.</w:t>
      </w:r>
    </w:p>
    <w:p w:rsidR="004E35D8" w:rsidRDefault="004E35D8" w:rsidP="002A02B7">
      <w:pPr>
        <w:widowControl/>
        <w:autoSpaceDE/>
        <w:autoSpaceDN/>
        <w:adjustRightInd/>
        <w:jc w:val="both"/>
        <w:textAlignment w:val="baseline"/>
        <w:rPr>
          <w:rFonts w:ascii="Bookman Old Style" w:eastAsiaTheme="minorEastAsia" w:hAnsi="Bookman Old Style"/>
          <w:position w:val="1"/>
          <w:sz w:val="22"/>
          <w:szCs w:val="22"/>
        </w:rPr>
      </w:pPr>
    </w:p>
    <w:p w:rsidR="008F5B1B" w:rsidRPr="002A02B7" w:rsidRDefault="002A02B7" w:rsidP="002A02B7">
      <w:pPr>
        <w:widowControl/>
        <w:autoSpaceDE/>
        <w:autoSpaceDN/>
        <w:adjustRightInd/>
        <w:jc w:val="both"/>
        <w:textAlignment w:val="baseline"/>
        <w:rPr>
          <w:rFonts w:ascii="Bookman Old Style" w:eastAsiaTheme="minorEastAsia" w:hAnsi="Bookman Old Style"/>
          <w:position w:val="1"/>
          <w:sz w:val="22"/>
          <w:szCs w:val="22"/>
        </w:rPr>
      </w:pPr>
      <w:r w:rsidRPr="002A02B7">
        <w:rPr>
          <w:rFonts w:ascii="Bookman Old Style" w:eastAsiaTheme="minorEastAsia" w:hAnsi="Bookman Old Style"/>
          <w:position w:val="1"/>
          <w:sz w:val="22"/>
          <w:szCs w:val="22"/>
        </w:rPr>
        <w:t>That certain parcel of land in the "Institute Survey" of Five Acre Lot, Five, North, and the North half of the North three-quarters of Ten Acre Lot Ten, North Jackson, filed for record in the office of the Chancery Clerk of Hinds County, Mississippi, First Judicial District and particularly described as: beginning at a point on the line between Lots Six and Fourteen, which point is 19 feet North of the southeast corner of said Lot Six; run thence North along the Eastern boundary line of said Lot Six 61 feet to the Northeast corner thereof; thence West along the northern boundary line of said Lot Six 160 feet to the Northwest corner. of said Lot Six; thence South 63.5 feet along the East line of President Street to a point 16.5 feet North of the Southwest corner of said Lot Six of said Institute Survey: thence Easterly in a straight line 160 feet to the point of beginning; together with all the improvements thereon and appurtenances thereto belonging.</w:t>
      </w:r>
    </w:p>
    <w:p w:rsidR="002A02B7" w:rsidRPr="00D56CF8" w:rsidRDefault="002A02B7" w:rsidP="002A02B7">
      <w:pPr>
        <w:widowControl/>
        <w:autoSpaceDE/>
        <w:autoSpaceDN/>
        <w:adjustRightInd/>
        <w:jc w:val="both"/>
        <w:textAlignment w:val="baseline"/>
        <w:rPr>
          <w:rFonts w:ascii="Bookman Old Style" w:eastAsia="Arial" w:hAnsi="Bookman Old Style" w:cs="Courier New"/>
          <w:color w:val="000000"/>
          <w:sz w:val="16"/>
          <w:szCs w:val="22"/>
        </w:rPr>
      </w:pPr>
    </w:p>
    <w:p w:rsidR="0065490B" w:rsidRPr="003D5787" w:rsidRDefault="0065490B" w:rsidP="006549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3D5787">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Pr>
          <w:rFonts w:ascii="Bookman Old Style" w:hAnsi="Bookman Old Style"/>
          <w:b/>
          <w:sz w:val="22"/>
          <w:szCs w:val="22"/>
        </w:rPr>
        <w:t>at 1:30 p</w:t>
      </w:r>
      <w:r w:rsidR="00033BD8">
        <w:rPr>
          <w:rFonts w:ascii="Bookman Old Style" w:hAnsi="Bookman Old Style"/>
          <w:b/>
          <w:sz w:val="22"/>
          <w:szCs w:val="22"/>
        </w:rPr>
        <w:t>.m., on Wednesday, July 22</w:t>
      </w:r>
      <w:r>
        <w:rPr>
          <w:rFonts w:ascii="Bookman Old Style" w:hAnsi="Bookman Old Style"/>
          <w:b/>
          <w:sz w:val="22"/>
          <w:szCs w:val="22"/>
        </w:rPr>
        <w:t>, 2026</w:t>
      </w:r>
      <w:r w:rsidRPr="003D5787">
        <w:rPr>
          <w:rFonts w:ascii="Bookman Old Style" w:hAnsi="Bookman Old Style"/>
          <w:sz w:val="22"/>
          <w:szCs w:val="22"/>
        </w:rPr>
        <w:t xml:space="preserve">,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w:t>
      </w:r>
      <w:r w:rsidRPr="003D5787">
        <w:rPr>
          <w:rFonts w:ascii="Bookman Old Style" w:hAnsi="Bookman Old Style"/>
          <w:sz w:val="22"/>
          <w:szCs w:val="22"/>
        </w:rPr>
        <w:lastRenderedPageBreak/>
        <w:t>Zoning Administrator at least 72 hours in advance, the City will take steps to accommodate citizens need for interpreters or auxiliary aids for the visually/hearing impaired.</w:t>
      </w:r>
    </w:p>
    <w:p w:rsidR="0065490B" w:rsidRDefault="0065490B" w:rsidP="006549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65490B" w:rsidRPr="00714DF0" w:rsidRDefault="0065490B" w:rsidP="0065490B">
      <w:pPr>
        <w:jc w:val="both"/>
        <w:rPr>
          <w:rFonts w:ascii="Bookman Old Style" w:hAnsi="Bookman Old Style"/>
          <w:b/>
          <w:bCs/>
          <w:color w:val="000000"/>
          <w:sz w:val="22"/>
          <w:szCs w:val="22"/>
        </w:rPr>
      </w:pPr>
      <w:r w:rsidRPr="00714DF0">
        <w:rPr>
          <w:rFonts w:ascii="Bookman Old Style" w:hAnsi="Bookman Old Style"/>
          <w:b/>
          <w:bCs/>
          <w:color w:val="000000"/>
          <w:sz w:val="22"/>
          <w:szCs w:val="22"/>
        </w:rPr>
        <w:t>DUE TO THE CONCERN FOR THE PUBLIC HEALTH, SAFETY AND WELFARE, THE PLANNING BOARD MEMBERS, APPLICANTS AND THE GENRAL PUBLIC HAVE THE OPTION TO ATTEND THE MEETING VIA TELECONFERENCE/VIDEO.  PLEASE EMAIL</w:t>
      </w:r>
      <w:r w:rsidR="00786596">
        <w:rPr>
          <w:rFonts w:ascii="Bookman Old Style" w:hAnsi="Bookman Old Style"/>
          <w:b/>
          <w:bCs/>
          <w:color w:val="000000"/>
          <w:sz w:val="22"/>
          <w:szCs w:val="22"/>
        </w:rPr>
        <w:t xml:space="preserve"> </w:t>
      </w:r>
      <w:hyperlink r:id="rId7" w:history="1">
        <w:r w:rsidR="00786596" w:rsidRPr="00786596">
          <w:rPr>
            <w:rStyle w:val="Hyperlink"/>
            <w:rFonts w:ascii="Bookman Old Style" w:hAnsi="Bookman Old Style"/>
            <w:b/>
            <w:bCs/>
            <w:caps/>
            <w:sz w:val="22"/>
            <w:szCs w:val="22"/>
          </w:rPr>
          <w:t>tsmith@city.jackson.ms.us</w:t>
        </w:r>
      </w:hyperlink>
      <w:r w:rsidR="00786596">
        <w:rPr>
          <w:rFonts w:ascii="Bookman Old Style" w:hAnsi="Bookman Old Style"/>
          <w:b/>
          <w:bCs/>
          <w:color w:val="000000"/>
          <w:sz w:val="22"/>
          <w:szCs w:val="22"/>
        </w:rPr>
        <w:t xml:space="preserve"> </w:t>
      </w:r>
      <w:r w:rsidRPr="00714DF0">
        <w:rPr>
          <w:rFonts w:ascii="Bookman Old Style" w:hAnsi="Bookman Old Style"/>
          <w:b/>
          <w:bCs/>
          <w:color w:val="000000"/>
          <w:sz w:val="22"/>
          <w:szCs w:val="22"/>
        </w:rPr>
        <w:t xml:space="preserve">TO REGISTER  FOR THE TELECONFERENCE/VIDEO INFORMATION PRIOR TO </w:t>
      </w:r>
      <w:r w:rsidR="000178D2">
        <w:rPr>
          <w:rFonts w:ascii="Bookman Old Style" w:hAnsi="Bookman Old Style"/>
          <w:b/>
          <w:bCs/>
          <w:color w:val="000000"/>
          <w:sz w:val="22"/>
          <w:szCs w:val="22"/>
        </w:rPr>
        <w:t>JULY 15</w:t>
      </w:r>
      <w:r w:rsidRPr="00714DF0">
        <w:rPr>
          <w:rFonts w:ascii="Bookman Old Style" w:hAnsi="Bookman Old Style"/>
          <w:b/>
          <w:bCs/>
          <w:color w:val="000000"/>
          <w:sz w:val="22"/>
          <w:szCs w:val="22"/>
        </w:rPr>
        <w:t>, 2026.</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65490B" w:rsidRPr="00714DF0" w:rsidRDefault="000178D2"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25</w:t>
      </w:r>
      <w:r w:rsidR="0065490B" w:rsidRPr="00714DF0">
        <w:rPr>
          <w:rFonts w:ascii="Bookman Old Style" w:hAnsi="Bookman Old Style"/>
          <w:szCs w:val="22"/>
          <w:vertAlign w:val="superscript"/>
        </w:rPr>
        <w:t>TH</w:t>
      </w:r>
      <w:r w:rsidR="0065490B" w:rsidRPr="00714DF0">
        <w:rPr>
          <w:rFonts w:ascii="Bookman Old Style" w:hAnsi="Bookman Old Style"/>
          <w:szCs w:val="22"/>
        </w:rPr>
        <w:t xml:space="preserve"> day of </w:t>
      </w:r>
      <w:r>
        <w:rPr>
          <w:rFonts w:ascii="Bookman Old Style" w:hAnsi="Bookman Old Style"/>
          <w:szCs w:val="22"/>
        </w:rPr>
        <w:t>June</w:t>
      </w:r>
      <w:r w:rsidR="0065490B" w:rsidRPr="00714DF0">
        <w:rPr>
          <w:rFonts w:ascii="Bookman Old Style" w:hAnsi="Bookman Old Style"/>
          <w:szCs w:val="22"/>
        </w:rPr>
        <w:t xml:space="preserve"> 2026.</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E7120D" w:rsidRPr="003B37A0" w:rsidRDefault="00E7120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B06C99" w:rsidRDefault="00B06C99"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B06C99" w:rsidRDefault="00B06C99"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B06C99" w:rsidRPr="003B37A0" w:rsidRDefault="00B06C99"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3486150</wp:posOffset>
                </wp:positionH>
                <wp:positionV relativeFrom="paragraph">
                  <wp:posOffset>46354</wp:posOffset>
                </wp:positionV>
                <wp:extent cx="2733675" cy="1762125"/>
                <wp:effectExtent l="0" t="0" r="28575" b="2857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762125"/>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B06C99" w:rsidRPr="0043538E" w:rsidRDefault="0043538E" w:rsidP="00DA63F8">
                            <w:pPr>
                              <w:tabs>
                                <w:tab w:val="left" w:pos="1080"/>
                              </w:tabs>
                              <w:jc w:val="center"/>
                              <w:rPr>
                                <w:rFonts w:ascii="Bookman Old Style" w:eastAsia="Batang" w:hAnsi="Bookman Old Style"/>
                                <w:sz w:val="22"/>
                                <w:szCs w:val="23"/>
                              </w:rPr>
                            </w:pPr>
                            <w:r w:rsidRPr="0043538E">
                              <w:rPr>
                                <w:rFonts w:ascii="Bookman Old Style" w:eastAsia="Batang" w:hAnsi="Bookman Old Style"/>
                                <w:sz w:val="22"/>
                                <w:szCs w:val="23"/>
                              </w:rPr>
                              <w:t>Morgan Stokes</w:t>
                            </w:r>
                          </w:p>
                          <w:p w:rsidR="00B84838" w:rsidRPr="0043538E" w:rsidRDefault="00B06C99" w:rsidP="0043538E">
                            <w:pPr>
                              <w:tabs>
                                <w:tab w:val="left" w:pos="1080"/>
                              </w:tabs>
                              <w:jc w:val="center"/>
                              <w:rPr>
                                <w:rFonts w:ascii="Bookman Old Style" w:eastAsia="Batang" w:hAnsi="Bookman Old Style"/>
                                <w:sz w:val="22"/>
                                <w:szCs w:val="23"/>
                              </w:rPr>
                            </w:pPr>
                            <w:r w:rsidRPr="0043538E">
                              <w:rPr>
                                <w:rFonts w:ascii="Bookman Old Style" w:eastAsia="Batang" w:hAnsi="Bookman Old Style"/>
                                <w:sz w:val="22"/>
                                <w:szCs w:val="23"/>
                              </w:rPr>
                              <w:t xml:space="preserve">Attn: </w:t>
                            </w:r>
                            <w:r w:rsidR="0043538E" w:rsidRPr="0043538E">
                              <w:rPr>
                                <w:rFonts w:ascii="Bookman Old Style" w:eastAsia="Batang" w:hAnsi="Bookman Old Style"/>
                                <w:sz w:val="22"/>
                                <w:szCs w:val="23"/>
                              </w:rPr>
                              <w:t>Stacey Smith</w:t>
                            </w:r>
                            <w:r w:rsidR="00B84838" w:rsidRPr="0043538E">
                              <w:rPr>
                                <w:rFonts w:ascii="Bookman Old Style" w:eastAsia="Batang" w:hAnsi="Bookman Old Style"/>
                                <w:sz w:val="22"/>
                                <w:szCs w:val="23"/>
                              </w:rPr>
                              <w:t xml:space="preserve"> </w:t>
                            </w:r>
                          </w:p>
                          <w:p w:rsidR="00DA63F8" w:rsidRPr="0043538E" w:rsidRDefault="0043538E" w:rsidP="00DA63F8">
                            <w:pPr>
                              <w:jc w:val="center"/>
                              <w:rPr>
                                <w:rFonts w:ascii="Bookman Old Style" w:hAnsi="Bookman Old Style"/>
                                <w:sz w:val="22"/>
                                <w:szCs w:val="23"/>
                              </w:rPr>
                            </w:pPr>
                            <w:r w:rsidRPr="0043538E">
                              <w:rPr>
                                <w:rFonts w:ascii="Bookman Old Style" w:hAnsi="Bookman Old Style"/>
                                <w:sz w:val="22"/>
                                <w:szCs w:val="23"/>
                              </w:rPr>
                              <w:t>720 N. President</w:t>
                            </w:r>
                            <w:r w:rsidR="00062242" w:rsidRPr="0043538E">
                              <w:rPr>
                                <w:rFonts w:ascii="Bookman Old Style" w:hAnsi="Bookman Old Style"/>
                                <w:sz w:val="22"/>
                                <w:szCs w:val="23"/>
                              </w:rPr>
                              <w:t xml:space="preserve"> St.</w:t>
                            </w:r>
                          </w:p>
                          <w:p w:rsidR="00DA63F8" w:rsidRPr="0043538E" w:rsidRDefault="0043538E" w:rsidP="00DA63F8">
                            <w:pPr>
                              <w:jc w:val="center"/>
                              <w:rPr>
                                <w:rFonts w:ascii="Bookman Old Style" w:hAnsi="Bookman Old Style"/>
                                <w:sz w:val="22"/>
                                <w:szCs w:val="23"/>
                              </w:rPr>
                            </w:pPr>
                            <w:r w:rsidRPr="0043538E">
                              <w:rPr>
                                <w:rFonts w:ascii="Bookman Old Style" w:hAnsi="Bookman Old Style"/>
                                <w:sz w:val="22"/>
                                <w:szCs w:val="23"/>
                              </w:rPr>
                              <w:t>Jackson, MS 39202</w:t>
                            </w:r>
                          </w:p>
                          <w:p w:rsidR="00A32955" w:rsidRPr="0043538E" w:rsidRDefault="00227BE2" w:rsidP="00DA63F8">
                            <w:pPr>
                              <w:jc w:val="center"/>
                              <w:rPr>
                                <w:rFonts w:ascii="Bookman Old Style" w:hAnsi="Bookman Old Style"/>
                                <w:sz w:val="22"/>
                                <w:szCs w:val="23"/>
                              </w:rPr>
                            </w:pPr>
                            <w:r w:rsidRPr="0043538E">
                              <w:rPr>
                                <w:rFonts w:ascii="Bookman Old Style" w:hAnsi="Bookman Old Style"/>
                                <w:sz w:val="22"/>
                                <w:szCs w:val="23"/>
                              </w:rPr>
                              <w:t>Ph: (</w:t>
                            </w:r>
                            <w:r w:rsidR="00BF4DFE" w:rsidRPr="0043538E">
                              <w:rPr>
                                <w:rFonts w:ascii="Bookman Old Style" w:hAnsi="Bookman Old Style"/>
                                <w:sz w:val="22"/>
                                <w:szCs w:val="23"/>
                              </w:rPr>
                              <w:t>601</w:t>
                            </w:r>
                            <w:r w:rsidR="00A32955" w:rsidRPr="0043538E">
                              <w:rPr>
                                <w:rFonts w:ascii="Bookman Old Style" w:hAnsi="Bookman Old Style"/>
                                <w:sz w:val="22"/>
                                <w:szCs w:val="23"/>
                              </w:rPr>
                              <w:t xml:space="preserve">) </w:t>
                            </w:r>
                            <w:r w:rsidR="0043538E" w:rsidRPr="0043538E">
                              <w:rPr>
                                <w:rFonts w:ascii="Bookman Old Style" w:hAnsi="Bookman Old Style"/>
                                <w:sz w:val="22"/>
                                <w:szCs w:val="23"/>
                              </w:rPr>
                              <w:t>292-1114/ 601-292-1113</w:t>
                            </w:r>
                          </w:p>
                          <w:p w:rsidR="0043538E" w:rsidRPr="0043538E" w:rsidRDefault="00F379CB" w:rsidP="00DA63F8">
                            <w:pPr>
                              <w:jc w:val="center"/>
                              <w:rPr>
                                <w:rStyle w:val="Hyperlink"/>
                                <w:rFonts w:ascii="Bookman Old Style" w:hAnsi="Bookman Old Style"/>
                                <w:sz w:val="22"/>
                                <w:szCs w:val="23"/>
                              </w:rPr>
                            </w:pPr>
                            <w:hyperlink r:id="rId8" w:history="1">
                              <w:r w:rsidR="0043538E" w:rsidRPr="0043538E">
                                <w:rPr>
                                  <w:rStyle w:val="Hyperlink"/>
                                  <w:rFonts w:ascii="Bookman Old Style" w:hAnsi="Bookman Old Style"/>
                                  <w:sz w:val="22"/>
                                  <w:szCs w:val="23"/>
                                </w:rPr>
                                <w:t>stacey.smith@msba.com</w:t>
                              </w:r>
                            </w:hyperlink>
                          </w:p>
                          <w:p w:rsidR="00A32955" w:rsidRDefault="0043538E" w:rsidP="00DA63F8">
                            <w:pPr>
                              <w:jc w:val="center"/>
                              <w:rPr>
                                <w:rFonts w:ascii="Bookman Old Style" w:hAnsi="Bookman Old Style"/>
                                <w:sz w:val="23"/>
                                <w:szCs w:val="23"/>
                              </w:rPr>
                            </w:pPr>
                            <w:r w:rsidRPr="0043538E">
                              <w:rPr>
                                <w:rStyle w:val="Hyperlink"/>
                                <w:rFonts w:ascii="Bookman Old Style" w:hAnsi="Bookman Old Style"/>
                                <w:sz w:val="22"/>
                                <w:szCs w:val="23"/>
                              </w:rPr>
                              <w:t>morgan.stokes@msba.com</w:t>
                            </w:r>
                            <w:r w:rsidR="00B444DD">
                              <w:rPr>
                                <w:rFonts w:ascii="Bookman Old Style" w:hAnsi="Bookman Old Style"/>
                                <w:sz w:val="23"/>
                                <w:szCs w:val="23"/>
                              </w:rPr>
                              <w:t xml:space="preserve"> </w:t>
                            </w:r>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74.5pt;margin-top:3.65pt;width:215.25pt;height:13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B06C99" w:rsidRPr="0043538E" w:rsidRDefault="0043538E" w:rsidP="00DA63F8">
                      <w:pPr>
                        <w:tabs>
                          <w:tab w:val="left" w:pos="1080"/>
                        </w:tabs>
                        <w:jc w:val="center"/>
                        <w:rPr>
                          <w:rFonts w:ascii="Bookman Old Style" w:eastAsia="Batang" w:hAnsi="Bookman Old Style"/>
                          <w:sz w:val="22"/>
                          <w:szCs w:val="23"/>
                        </w:rPr>
                      </w:pPr>
                      <w:r w:rsidRPr="0043538E">
                        <w:rPr>
                          <w:rFonts w:ascii="Bookman Old Style" w:eastAsia="Batang" w:hAnsi="Bookman Old Style"/>
                          <w:sz w:val="22"/>
                          <w:szCs w:val="23"/>
                        </w:rPr>
                        <w:t>Morgan Stokes</w:t>
                      </w:r>
                    </w:p>
                    <w:p w:rsidR="00B84838" w:rsidRPr="0043538E" w:rsidRDefault="00B06C99" w:rsidP="0043538E">
                      <w:pPr>
                        <w:tabs>
                          <w:tab w:val="left" w:pos="1080"/>
                        </w:tabs>
                        <w:jc w:val="center"/>
                        <w:rPr>
                          <w:rFonts w:ascii="Bookman Old Style" w:eastAsia="Batang" w:hAnsi="Bookman Old Style"/>
                          <w:sz w:val="22"/>
                          <w:szCs w:val="23"/>
                        </w:rPr>
                      </w:pPr>
                      <w:r w:rsidRPr="0043538E">
                        <w:rPr>
                          <w:rFonts w:ascii="Bookman Old Style" w:eastAsia="Batang" w:hAnsi="Bookman Old Style"/>
                          <w:sz w:val="22"/>
                          <w:szCs w:val="23"/>
                        </w:rPr>
                        <w:t xml:space="preserve">Attn: </w:t>
                      </w:r>
                      <w:r w:rsidR="0043538E" w:rsidRPr="0043538E">
                        <w:rPr>
                          <w:rFonts w:ascii="Bookman Old Style" w:eastAsia="Batang" w:hAnsi="Bookman Old Style"/>
                          <w:sz w:val="22"/>
                          <w:szCs w:val="23"/>
                        </w:rPr>
                        <w:t>Stacey Smith</w:t>
                      </w:r>
                      <w:r w:rsidR="00B84838" w:rsidRPr="0043538E">
                        <w:rPr>
                          <w:rFonts w:ascii="Bookman Old Style" w:eastAsia="Batang" w:hAnsi="Bookman Old Style"/>
                          <w:sz w:val="22"/>
                          <w:szCs w:val="23"/>
                        </w:rPr>
                        <w:t xml:space="preserve"> </w:t>
                      </w:r>
                    </w:p>
                    <w:p w:rsidR="00DA63F8" w:rsidRPr="0043538E" w:rsidRDefault="0043538E" w:rsidP="00DA63F8">
                      <w:pPr>
                        <w:jc w:val="center"/>
                        <w:rPr>
                          <w:rFonts w:ascii="Bookman Old Style" w:hAnsi="Bookman Old Style"/>
                          <w:sz w:val="22"/>
                          <w:szCs w:val="23"/>
                        </w:rPr>
                      </w:pPr>
                      <w:r w:rsidRPr="0043538E">
                        <w:rPr>
                          <w:rFonts w:ascii="Bookman Old Style" w:hAnsi="Bookman Old Style"/>
                          <w:sz w:val="22"/>
                          <w:szCs w:val="23"/>
                        </w:rPr>
                        <w:t>720 N. President</w:t>
                      </w:r>
                      <w:r w:rsidR="00062242" w:rsidRPr="0043538E">
                        <w:rPr>
                          <w:rFonts w:ascii="Bookman Old Style" w:hAnsi="Bookman Old Style"/>
                          <w:sz w:val="22"/>
                          <w:szCs w:val="23"/>
                        </w:rPr>
                        <w:t xml:space="preserve"> St.</w:t>
                      </w:r>
                    </w:p>
                    <w:p w:rsidR="00DA63F8" w:rsidRPr="0043538E" w:rsidRDefault="0043538E" w:rsidP="00DA63F8">
                      <w:pPr>
                        <w:jc w:val="center"/>
                        <w:rPr>
                          <w:rFonts w:ascii="Bookman Old Style" w:hAnsi="Bookman Old Style"/>
                          <w:sz w:val="22"/>
                          <w:szCs w:val="23"/>
                        </w:rPr>
                      </w:pPr>
                      <w:r w:rsidRPr="0043538E">
                        <w:rPr>
                          <w:rFonts w:ascii="Bookman Old Style" w:hAnsi="Bookman Old Style"/>
                          <w:sz w:val="22"/>
                          <w:szCs w:val="23"/>
                        </w:rPr>
                        <w:t>Jackson, MS 39202</w:t>
                      </w:r>
                    </w:p>
                    <w:p w:rsidR="00A32955" w:rsidRPr="0043538E" w:rsidRDefault="00227BE2" w:rsidP="00DA63F8">
                      <w:pPr>
                        <w:jc w:val="center"/>
                        <w:rPr>
                          <w:rFonts w:ascii="Bookman Old Style" w:hAnsi="Bookman Old Style"/>
                          <w:sz w:val="22"/>
                          <w:szCs w:val="23"/>
                        </w:rPr>
                      </w:pPr>
                      <w:r w:rsidRPr="0043538E">
                        <w:rPr>
                          <w:rFonts w:ascii="Bookman Old Style" w:hAnsi="Bookman Old Style"/>
                          <w:sz w:val="22"/>
                          <w:szCs w:val="23"/>
                        </w:rPr>
                        <w:t>Ph: (</w:t>
                      </w:r>
                      <w:r w:rsidR="00BF4DFE" w:rsidRPr="0043538E">
                        <w:rPr>
                          <w:rFonts w:ascii="Bookman Old Style" w:hAnsi="Bookman Old Style"/>
                          <w:sz w:val="22"/>
                          <w:szCs w:val="23"/>
                        </w:rPr>
                        <w:t>601</w:t>
                      </w:r>
                      <w:r w:rsidR="00A32955" w:rsidRPr="0043538E">
                        <w:rPr>
                          <w:rFonts w:ascii="Bookman Old Style" w:hAnsi="Bookman Old Style"/>
                          <w:sz w:val="22"/>
                          <w:szCs w:val="23"/>
                        </w:rPr>
                        <w:t xml:space="preserve">) </w:t>
                      </w:r>
                      <w:r w:rsidR="0043538E" w:rsidRPr="0043538E">
                        <w:rPr>
                          <w:rFonts w:ascii="Bookman Old Style" w:hAnsi="Bookman Old Style"/>
                          <w:sz w:val="22"/>
                          <w:szCs w:val="23"/>
                        </w:rPr>
                        <w:t>292-1114/ 601-292-1113</w:t>
                      </w:r>
                    </w:p>
                    <w:p w:rsidR="0043538E" w:rsidRPr="0043538E" w:rsidRDefault="0043538E" w:rsidP="00DA63F8">
                      <w:pPr>
                        <w:jc w:val="center"/>
                        <w:rPr>
                          <w:rStyle w:val="Hyperlink"/>
                          <w:rFonts w:ascii="Bookman Old Style" w:hAnsi="Bookman Old Style"/>
                          <w:sz w:val="22"/>
                          <w:szCs w:val="23"/>
                        </w:rPr>
                      </w:pPr>
                      <w:hyperlink r:id="rId9" w:history="1">
                        <w:r w:rsidRPr="0043538E">
                          <w:rPr>
                            <w:rStyle w:val="Hyperlink"/>
                            <w:rFonts w:ascii="Bookman Old Style" w:hAnsi="Bookman Old Style"/>
                            <w:sz w:val="22"/>
                            <w:szCs w:val="23"/>
                          </w:rPr>
                          <w:t>stacey.smith@msba.com</w:t>
                        </w:r>
                      </w:hyperlink>
                    </w:p>
                    <w:p w:rsidR="00A32955" w:rsidRDefault="0043538E" w:rsidP="00DA63F8">
                      <w:pPr>
                        <w:jc w:val="center"/>
                        <w:rPr>
                          <w:rFonts w:ascii="Bookman Old Style" w:hAnsi="Bookman Old Style"/>
                          <w:sz w:val="23"/>
                          <w:szCs w:val="23"/>
                        </w:rPr>
                      </w:pPr>
                      <w:r w:rsidRPr="0043538E">
                        <w:rPr>
                          <w:rStyle w:val="Hyperlink"/>
                          <w:rFonts w:ascii="Bookman Old Style" w:hAnsi="Bookman Old Style"/>
                          <w:sz w:val="22"/>
                          <w:szCs w:val="23"/>
                        </w:rPr>
                        <w:t>morgan.stokes@msba.com</w:t>
                      </w:r>
                      <w:r w:rsidR="00B444DD">
                        <w:rPr>
                          <w:rFonts w:ascii="Bookman Old Style" w:hAnsi="Bookman Old Style"/>
                          <w:sz w:val="23"/>
                          <w:szCs w:val="23"/>
                        </w:rPr>
                        <w:t xml:space="preserve"> </w:t>
                      </w:r>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BF4DFE" w:rsidRPr="00BF4DFE" w:rsidRDefault="0043538E" w:rsidP="00BF4DFE">
                            <w:pPr>
                              <w:jc w:val="center"/>
                              <w:rPr>
                                <w:rFonts w:ascii="Bookman Old Style" w:hAnsi="Bookman Old Style"/>
                                <w:b/>
                              </w:rPr>
                            </w:pPr>
                            <w:r>
                              <w:rPr>
                                <w:rFonts w:ascii="Bookman Old Style" w:hAnsi="Bookman Old Style"/>
                                <w:b/>
                              </w:rPr>
                              <w:t>July 2</w:t>
                            </w:r>
                            <w:r w:rsidR="00BF4DFE" w:rsidRPr="00BF4DFE">
                              <w:rPr>
                                <w:rFonts w:ascii="Bookman Old Style" w:hAnsi="Bookman Old Style"/>
                                <w:b/>
                              </w:rPr>
                              <w:t>, 2026</w:t>
                            </w:r>
                          </w:p>
                          <w:p w:rsidR="00BF4DFE" w:rsidRPr="007D3965" w:rsidRDefault="00BF4DFE" w:rsidP="00BF4DFE">
                            <w:pPr>
                              <w:jc w:val="center"/>
                              <w:rPr>
                                <w:rFonts w:ascii="Bookman Old Style" w:hAnsi="Bookman Old Style"/>
                                <w:b/>
                                <w:sz w:val="20"/>
                              </w:rPr>
                            </w:pPr>
                          </w:p>
                          <w:p w:rsidR="00BF4DFE" w:rsidRPr="00BF4DFE" w:rsidRDefault="00BF4DFE" w:rsidP="00BF4DFE">
                            <w:pPr>
                              <w:jc w:val="center"/>
                              <w:rPr>
                                <w:rFonts w:ascii="Bookman Old Style" w:hAnsi="Bookman Old Style"/>
                                <w:b/>
                              </w:rPr>
                            </w:pPr>
                            <w:r w:rsidRPr="00BF4DFE">
                              <w:rPr>
                                <w:rFonts w:ascii="Bookman Old Style" w:hAnsi="Bookman Old Style"/>
                                <w:b/>
                              </w:rPr>
                              <w:t>And</w:t>
                            </w:r>
                          </w:p>
                          <w:p w:rsidR="00BF4DFE" w:rsidRPr="007D3965" w:rsidRDefault="00BF4DFE" w:rsidP="00BF4DFE">
                            <w:pPr>
                              <w:jc w:val="center"/>
                              <w:rPr>
                                <w:rFonts w:ascii="Bookman Old Style" w:hAnsi="Bookman Old Style"/>
                                <w:b/>
                                <w:sz w:val="20"/>
                              </w:rPr>
                            </w:pPr>
                          </w:p>
                          <w:p w:rsidR="009B6391" w:rsidRPr="001038F1" w:rsidRDefault="0043538E" w:rsidP="00BF4DFE">
                            <w:pPr>
                              <w:jc w:val="center"/>
                              <w:rPr>
                                <w:rFonts w:ascii="Bookman Old Style" w:hAnsi="Bookman Old Style"/>
                                <w:b/>
                                <w:sz w:val="28"/>
                                <w:szCs w:val="28"/>
                              </w:rPr>
                            </w:pPr>
                            <w:r>
                              <w:rPr>
                                <w:rFonts w:ascii="Bookman Old Style" w:hAnsi="Bookman Old Style"/>
                                <w:b/>
                              </w:rPr>
                              <w:t>July 16</w:t>
                            </w:r>
                            <w:r w:rsidR="00BF4DFE" w:rsidRPr="00BF4DFE">
                              <w:rPr>
                                <w:rFonts w:ascii="Bookman Old Style" w:hAnsi="Bookman Old Style"/>
                                <w:b/>
                              </w:rPr>
                              <w:t>,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BF4DFE" w:rsidRPr="00BF4DFE" w:rsidRDefault="0043538E" w:rsidP="00BF4DFE">
                      <w:pPr>
                        <w:jc w:val="center"/>
                        <w:rPr>
                          <w:rFonts w:ascii="Bookman Old Style" w:hAnsi="Bookman Old Style"/>
                          <w:b/>
                        </w:rPr>
                      </w:pPr>
                      <w:r>
                        <w:rPr>
                          <w:rFonts w:ascii="Bookman Old Style" w:hAnsi="Bookman Old Style"/>
                          <w:b/>
                        </w:rPr>
                        <w:t>July 2</w:t>
                      </w:r>
                      <w:r w:rsidR="00BF4DFE" w:rsidRPr="00BF4DFE">
                        <w:rPr>
                          <w:rFonts w:ascii="Bookman Old Style" w:hAnsi="Bookman Old Style"/>
                          <w:b/>
                        </w:rPr>
                        <w:t>, 2026</w:t>
                      </w:r>
                    </w:p>
                    <w:p w:rsidR="00BF4DFE" w:rsidRPr="007D3965" w:rsidRDefault="00BF4DFE" w:rsidP="00BF4DFE">
                      <w:pPr>
                        <w:jc w:val="center"/>
                        <w:rPr>
                          <w:rFonts w:ascii="Bookman Old Style" w:hAnsi="Bookman Old Style"/>
                          <w:b/>
                          <w:sz w:val="20"/>
                        </w:rPr>
                      </w:pPr>
                    </w:p>
                    <w:p w:rsidR="00BF4DFE" w:rsidRPr="00BF4DFE" w:rsidRDefault="00BF4DFE" w:rsidP="00BF4DFE">
                      <w:pPr>
                        <w:jc w:val="center"/>
                        <w:rPr>
                          <w:rFonts w:ascii="Bookman Old Style" w:hAnsi="Bookman Old Style"/>
                          <w:b/>
                        </w:rPr>
                      </w:pPr>
                      <w:r w:rsidRPr="00BF4DFE">
                        <w:rPr>
                          <w:rFonts w:ascii="Bookman Old Style" w:hAnsi="Bookman Old Style"/>
                          <w:b/>
                        </w:rPr>
                        <w:t>And</w:t>
                      </w:r>
                    </w:p>
                    <w:p w:rsidR="00BF4DFE" w:rsidRPr="007D3965" w:rsidRDefault="00BF4DFE" w:rsidP="00BF4DFE">
                      <w:pPr>
                        <w:jc w:val="center"/>
                        <w:rPr>
                          <w:rFonts w:ascii="Bookman Old Style" w:hAnsi="Bookman Old Style"/>
                          <w:b/>
                          <w:sz w:val="20"/>
                        </w:rPr>
                      </w:pPr>
                    </w:p>
                    <w:p w:rsidR="009B6391" w:rsidRPr="001038F1" w:rsidRDefault="0043538E" w:rsidP="00BF4DFE">
                      <w:pPr>
                        <w:jc w:val="center"/>
                        <w:rPr>
                          <w:rFonts w:ascii="Bookman Old Style" w:hAnsi="Bookman Old Style"/>
                          <w:b/>
                          <w:sz w:val="28"/>
                          <w:szCs w:val="28"/>
                        </w:rPr>
                      </w:pPr>
                      <w:r>
                        <w:rPr>
                          <w:rFonts w:ascii="Bookman Old Style" w:hAnsi="Bookman Old Style"/>
                          <w:b/>
                        </w:rPr>
                        <w:t>July 16</w:t>
                      </w:r>
                      <w:r w:rsidR="00BF4DFE" w:rsidRPr="00BF4DFE">
                        <w:rPr>
                          <w:rFonts w:ascii="Bookman Old Style" w:hAnsi="Bookman Old Style"/>
                          <w:b/>
                        </w:rPr>
                        <w:t>, 2026</w:t>
                      </w: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5"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9CB" w:rsidRDefault="00F379CB">
      <w:r>
        <w:separator/>
      </w:r>
    </w:p>
  </w:endnote>
  <w:endnote w:type="continuationSeparator" w:id="0">
    <w:p w:rsidR="00F379CB" w:rsidRDefault="00F3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9CB" w:rsidRDefault="00F379CB">
      <w:r>
        <w:separator/>
      </w:r>
    </w:p>
  </w:footnote>
  <w:footnote w:type="continuationSeparator" w:id="0">
    <w:p w:rsidR="00F379CB" w:rsidRDefault="00F37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178D2"/>
    <w:rsid w:val="0002137D"/>
    <w:rsid w:val="00023F7B"/>
    <w:rsid w:val="00024A86"/>
    <w:rsid w:val="000269F9"/>
    <w:rsid w:val="0003129D"/>
    <w:rsid w:val="000312DC"/>
    <w:rsid w:val="00031C3A"/>
    <w:rsid w:val="00033BD8"/>
    <w:rsid w:val="000343C6"/>
    <w:rsid w:val="00037FF9"/>
    <w:rsid w:val="00042E4B"/>
    <w:rsid w:val="0004311D"/>
    <w:rsid w:val="0004515D"/>
    <w:rsid w:val="00050ED6"/>
    <w:rsid w:val="000511ED"/>
    <w:rsid w:val="0005428E"/>
    <w:rsid w:val="0006120D"/>
    <w:rsid w:val="00062242"/>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4582"/>
    <w:rsid w:val="00104C73"/>
    <w:rsid w:val="0010604D"/>
    <w:rsid w:val="00106928"/>
    <w:rsid w:val="00107979"/>
    <w:rsid w:val="001106F2"/>
    <w:rsid w:val="001116A9"/>
    <w:rsid w:val="00111B86"/>
    <w:rsid w:val="001136A9"/>
    <w:rsid w:val="001147C6"/>
    <w:rsid w:val="00114DE8"/>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56563"/>
    <w:rsid w:val="001616E7"/>
    <w:rsid w:val="00165F47"/>
    <w:rsid w:val="00166F49"/>
    <w:rsid w:val="00170F8B"/>
    <w:rsid w:val="00176667"/>
    <w:rsid w:val="00181EFC"/>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B6A"/>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631F"/>
    <w:rsid w:val="00297354"/>
    <w:rsid w:val="002A02B7"/>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5642"/>
    <w:rsid w:val="00307A47"/>
    <w:rsid w:val="0031149E"/>
    <w:rsid w:val="00314CF2"/>
    <w:rsid w:val="00316363"/>
    <w:rsid w:val="00323FB7"/>
    <w:rsid w:val="00326BAE"/>
    <w:rsid w:val="00337AF9"/>
    <w:rsid w:val="00341FE5"/>
    <w:rsid w:val="003433F3"/>
    <w:rsid w:val="00343A36"/>
    <w:rsid w:val="00343DBF"/>
    <w:rsid w:val="00346C8E"/>
    <w:rsid w:val="00347838"/>
    <w:rsid w:val="003521D5"/>
    <w:rsid w:val="00352425"/>
    <w:rsid w:val="003645AB"/>
    <w:rsid w:val="00365CE3"/>
    <w:rsid w:val="00366168"/>
    <w:rsid w:val="003730FE"/>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3538E"/>
    <w:rsid w:val="004413BA"/>
    <w:rsid w:val="00442216"/>
    <w:rsid w:val="004427D2"/>
    <w:rsid w:val="00442DF9"/>
    <w:rsid w:val="0044409C"/>
    <w:rsid w:val="00444321"/>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A3558"/>
    <w:rsid w:val="004B068B"/>
    <w:rsid w:val="004B1DF2"/>
    <w:rsid w:val="004B42B6"/>
    <w:rsid w:val="004B436B"/>
    <w:rsid w:val="004B7178"/>
    <w:rsid w:val="004C2778"/>
    <w:rsid w:val="004C32A0"/>
    <w:rsid w:val="004C3A22"/>
    <w:rsid w:val="004C4605"/>
    <w:rsid w:val="004C51BB"/>
    <w:rsid w:val="004C572B"/>
    <w:rsid w:val="004D2179"/>
    <w:rsid w:val="004D7914"/>
    <w:rsid w:val="004D7A6A"/>
    <w:rsid w:val="004E0BFA"/>
    <w:rsid w:val="004E35D8"/>
    <w:rsid w:val="004E408B"/>
    <w:rsid w:val="004E6763"/>
    <w:rsid w:val="004E6E21"/>
    <w:rsid w:val="004F3D1F"/>
    <w:rsid w:val="00501654"/>
    <w:rsid w:val="00503735"/>
    <w:rsid w:val="0050416C"/>
    <w:rsid w:val="00505A8E"/>
    <w:rsid w:val="00505E10"/>
    <w:rsid w:val="0051125C"/>
    <w:rsid w:val="00513BA8"/>
    <w:rsid w:val="0051443E"/>
    <w:rsid w:val="0051639E"/>
    <w:rsid w:val="00517C08"/>
    <w:rsid w:val="0052226B"/>
    <w:rsid w:val="00537845"/>
    <w:rsid w:val="0054075E"/>
    <w:rsid w:val="0054487B"/>
    <w:rsid w:val="00551CAE"/>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490B"/>
    <w:rsid w:val="006568BD"/>
    <w:rsid w:val="00660131"/>
    <w:rsid w:val="00671B26"/>
    <w:rsid w:val="00675DAF"/>
    <w:rsid w:val="00677912"/>
    <w:rsid w:val="00684617"/>
    <w:rsid w:val="006847DA"/>
    <w:rsid w:val="00684942"/>
    <w:rsid w:val="00686451"/>
    <w:rsid w:val="006905DB"/>
    <w:rsid w:val="00690F3A"/>
    <w:rsid w:val="00691945"/>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71487"/>
    <w:rsid w:val="0078399F"/>
    <w:rsid w:val="00786596"/>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3965"/>
    <w:rsid w:val="007D49D4"/>
    <w:rsid w:val="007D5947"/>
    <w:rsid w:val="007E4BBF"/>
    <w:rsid w:val="007E609E"/>
    <w:rsid w:val="007F01A8"/>
    <w:rsid w:val="007F47D2"/>
    <w:rsid w:val="00801CA8"/>
    <w:rsid w:val="00801E3F"/>
    <w:rsid w:val="00801EB4"/>
    <w:rsid w:val="008034DD"/>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5D"/>
    <w:rsid w:val="00876A98"/>
    <w:rsid w:val="00880039"/>
    <w:rsid w:val="008826FC"/>
    <w:rsid w:val="00883D79"/>
    <w:rsid w:val="00885D0D"/>
    <w:rsid w:val="00886AA9"/>
    <w:rsid w:val="00890341"/>
    <w:rsid w:val="00890905"/>
    <w:rsid w:val="00895D4A"/>
    <w:rsid w:val="00895EC5"/>
    <w:rsid w:val="008974D9"/>
    <w:rsid w:val="008A2D3A"/>
    <w:rsid w:val="008A7E43"/>
    <w:rsid w:val="008B19B7"/>
    <w:rsid w:val="008B2116"/>
    <w:rsid w:val="008B4A9F"/>
    <w:rsid w:val="008C6712"/>
    <w:rsid w:val="008D5675"/>
    <w:rsid w:val="008E1883"/>
    <w:rsid w:val="008E7E2B"/>
    <w:rsid w:val="008F5B1B"/>
    <w:rsid w:val="008F5C02"/>
    <w:rsid w:val="008F744B"/>
    <w:rsid w:val="00904D96"/>
    <w:rsid w:val="00910071"/>
    <w:rsid w:val="009145D0"/>
    <w:rsid w:val="00924475"/>
    <w:rsid w:val="00925976"/>
    <w:rsid w:val="00926739"/>
    <w:rsid w:val="009329E6"/>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564F"/>
    <w:rsid w:val="00A567C5"/>
    <w:rsid w:val="00A602A2"/>
    <w:rsid w:val="00A664CD"/>
    <w:rsid w:val="00A66D55"/>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E0B1B"/>
    <w:rsid w:val="00AE28E9"/>
    <w:rsid w:val="00AE5C9B"/>
    <w:rsid w:val="00AE7144"/>
    <w:rsid w:val="00AF01AE"/>
    <w:rsid w:val="00AF15F9"/>
    <w:rsid w:val="00AF4F40"/>
    <w:rsid w:val="00AF6822"/>
    <w:rsid w:val="00AF6EE2"/>
    <w:rsid w:val="00B03F21"/>
    <w:rsid w:val="00B06C99"/>
    <w:rsid w:val="00B079B4"/>
    <w:rsid w:val="00B11212"/>
    <w:rsid w:val="00B13C46"/>
    <w:rsid w:val="00B202C8"/>
    <w:rsid w:val="00B221CF"/>
    <w:rsid w:val="00B225C3"/>
    <w:rsid w:val="00B33B39"/>
    <w:rsid w:val="00B346A7"/>
    <w:rsid w:val="00B34908"/>
    <w:rsid w:val="00B4285C"/>
    <w:rsid w:val="00B42B50"/>
    <w:rsid w:val="00B444DD"/>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622"/>
    <w:rsid w:val="00B83013"/>
    <w:rsid w:val="00B84838"/>
    <w:rsid w:val="00B86CDC"/>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4DFE"/>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361F"/>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66AA"/>
    <w:rsid w:val="00CC6C3D"/>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062A4"/>
    <w:rsid w:val="00D129B7"/>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56CF8"/>
    <w:rsid w:val="00D6019D"/>
    <w:rsid w:val="00D60E37"/>
    <w:rsid w:val="00D666BE"/>
    <w:rsid w:val="00D828E1"/>
    <w:rsid w:val="00D843D7"/>
    <w:rsid w:val="00D86C13"/>
    <w:rsid w:val="00DA2121"/>
    <w:rsid w:val="00DA3A8E"/>
    <w:rsid w:val="00DA4F56"/>
    <w:rsid w:val="00DA636E"/>
    <w:rsid w:val="00DA63F8"/>
    <w:rsid w:val="00DA67FA"/>
    <w:rsid w:val="00DA7F5C"/>
    <w:rsid w:val="00DB04AF"/>
    <w:rsid w:val="00DB3AE9"/>
    <w:rsid w:val="00DB420E"/>
    <w:rsid w:val="00DC1452"/>
    <w:rsid w:val="00DC385C"/>
    <w:rsid w:val="00DD027B"/>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6880"/>
    <w:rsid w:val="00EA7298"/>
    <w:rsid w:val="00EB1CDC"/>
    <w:rsid w:val="00EB519B"/>
    <w:rsid w:val="00EC3562"/>
    <w:rsid w:val="00EC3A1B"/>
    <w:rsid w:val="00EC4294"/>
    <w:rsid w:val="00ED5658"/>
    <w:rsid w:val="00ED7064"/>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12F6"/>
    <w:rsid w:val="00F23DC5"/>
    <w:rsid w:val="00F273E9"/>
    <w:rsid w:val="00F278B9"/>
    <w:rsid w:val="00F305B9"/>
    <w:rsid w:val="00F3542C"/>
    <w:rsid w:val="00F379CB"/>
    <w:rsid w:val="00F4253F"/>
    <w:rsid w:val="00F435DB"/>
    <w:rsid w:val="00F4462A"/>
    <w:rsid w:val="00F501C2"/>
    <w:rsid w:val="00F552C4"/>
    <w:rsid w:val="00F600E7"/>
    <w:rsid w:val="00F6505E"/>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ey.smith@msba.com" TargetMode="External"/><Relationship Id="rId3" Type="http://schemas.openxmlformats.org/officeDocument/2006/relationships/settings" Target="settings.xml"/><Relationship Id="rId7" Type="http://schemas.openxmlformats.org/officeDocument/2006/relationships/hyperlink" Target="mailto:tsmith@city.jackson.ms.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tsmith@city.jackson.ms.us"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stacey.smith@msba.com" TargetMode="Externa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BA87-00F8-4BAF-A8E5-497D0E6C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2</cp:revision>
  <cp:lastPrinted>2012-07-02T17:59:00Z</cp:lastPrinted>
  <dcterms:created xsi:type="dcterms:W3CDTF">2026-06-29T11:36:00Z</dcterms:created>
  <dcterms:modified xsi:type="dcterms:W3CDTF">2026-06-29T11:36:00Z</dcterms:modified>
</cp:coreProperties>
</file>